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8D" w:rsidRDefault="00A3388D" w:rsidP="00A3388D">
      <w:pPr>
        <w:rPr>
          <w:rFonts w:ascii="Harrington" w:hAnsi="Harrington"/>
          <w:b/>
          <w:bCs/>
          <w:iCs/>
          <w:color w:val="00B050"/>
          <w:sz w:val="36"/>
          <w:szCs w:val="36"/>
          <w:u w:val="single"/>
        </w:rPr>
      </w:pPr>
      <w:r>
        <w:rPr>
          <w:rFonts w:ascii="Harrington" w:hAnsi="Harrington"/>
          <w:b/>
          <w:bCs/>
          <w:iCs/>
          <w:color w:val="00B050"/>
          <w:sz w:val="32"/>
          <w:szCs w:val="32"/>
        </w:rPr>
        <w:t xml:space="preserve">         </w:t>
      </w:r>
      <w:r>
        <w:rPr>
          <w:rFonts w:ascii="Harrington" w:hAnsi="Harrington"/>
          <w:b/>
          <w:bCs/>
          <w:iCs/>
          <w:color w:val="7030A0"/>
          <w:sz w:val="36"/>
          <w:szCs w:val="36"/>
          <w:u w:val="single"/>
        </w:rPr>
        <w:t>PBIS Overview</w:t>
      </w:r>
    </w:p>
    <w:p w:rsidR="00A3388D" w:rsidRDefault="00A3388D" w:rsidP="00A3388D">
      <w:pPr>
        <w:rPr>
          <w:b/>
          <w:bCs/>
          <w:i/>
          <w:iCs/>
          <w:color w:val="741B47"/>
          <w:sz w:val="28"/>
          <w:szCs w:val="28"/>
          <w:u w:val="single"/>
        </w:rPr>
      </w:pPr>
      <w:r>
        <w:rPr>
          <w:noProof/>
        </w:rPr>
        <w:drawing>
          <wp:anchor distT="0" distB="0" distL="114300" distR="114300" simplePos="0" relativeHeight="251659264" behindDoc="1" locked="0" layoutInCell="1" allowOverlap="1" wp14:anchorId="42471D41" wp14:editId="3D3A300A">
            <wp:simplePos x="0" y="0"/>
            <wp:positionH relativeFrom="column">
              <wp:posOffset>3505200</wp:posOffset>
            </wp:positionH>
            <wp:positionV relativeFrom="paragraph">
              <wp:posOffset>54610</wp:posOffset>
            </wp:positionV>
            <wp:extent cx="2938780" cy="1914525"/>
            <wp:effectExtent l="0" t="0" r="0" b="9525"/>
            <wp:wrapTight wrapText="bothSides">
              <wp:wrapPolygon edited="0">
                <wp:start x="0" y="0"/>
                <wp:lineTo x="0" y="21493"/>
                <wp:lineTo x="21423" y="21493"/>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1914525"/>
                    </a:xfrm>
                    <a:prstGeom prst="rect">
                      <a:avLst/>
                    </a:prstGeom>
                    <a:noFill/>
                  </pic:spPr>
                </pic:pic>
              </a:graphicData>
            </a:graphic>
            <wp14:sizeRelH relativeFrom="page">
              <wp14:pctWidth>0</wp14:pctWidth>
            </wp14:sizeRelH>
            <wp14:sizeRelV relativeFrom="margin">
              <wp14:pctHeight>0</wp14:pctHeight>
            </wp14:sizeRelV>
          </wp:anchor>
        </w:drawing>
      </w:r>
    </w:p>
    <w:p w:rsidR="00A3388D" w:rsidRDefault="00A3388D" w:rsidP="00A3388D">
      <w:pPr>
        <w:rPr>
          <w:rFonts w:ascii="Harrington" w:hAnsi="Harrington"/>
          <w:b/>
          <w:bCs/>
          <w:iCs/>
          <w:color w:val="00B050"/>
          <w:sz w:val="32"/>
          <w:szCs w:val="32"/>
        </w:rPr>
      </w:pPr>
      <w:proofErr w:type="spellStart"/>
      <w:r>
        <w:rPr>
          <w:b/>
          <w:bCs/>
          <w:i/>
          <w:iCs/>
          <w:color w:val="741B47"/>
          <w:sz w:val="28"/>
          <w:szCs w:val="28"/>
        </w:rPr>
        <w:t>Schoolwide</w:t>
      </w:r>
      <w:proofErr w:type="spellEnd"/>
      <w:r>
        <w:rPr>
          <w:b/>
          <w:bCs/>
          <w:i/>
          <w:iCs/>
          <w:color w:val="741B47"/>
          <w:sz w:val="28"/>
          <w:szCs w:val="28"/>
        </w:rPr>
        <w:t xml:space="preserve"> PBIS has 3 key components:</w:t>
      </w:r>
    </w:p>
    <w:p w:rsidR="00A3388D" w:rsidRDefault="00A3388D" w:rsidP="00A3388D">
      <w:pPr>
        <w:rPr>
          <w:b/>
          <w:bCs/>
          <w:i/>
          <w:iCs/>
          <w:color w:val="741B47"/>
        </w:rPr>
      </w:pPr>
    </w:p>
    <w:p w:rsidR="00A3388D" w:rsidRDefault="00A3388D" w:rsidP="00A3388D">
      <w:pPr>
        <w:rPr>
          <w:b/>
          <w:bCs/>
          <w:i/>
          <w:iCs/>
          <w:color w:val="00B050"/>
          <w:sz w:val="16"/>
          <w:szCs w:val="16"/>
          <w:u w:val="single"/>
        </w:rPr>
      </w:pPr>
      <w:r>
        <w:rPr>
          <w:b/>
          <w:bCs/>
          <w:i/>
          <w:iCs/>
          <w:color w:val="00B050"/>
          <w:sz w:val="16"/>
          <w:szCs w:val="16"/>
          <w:u w:val="single"/>
        </w:rPr>
        <w:t>Tier I</w:t>
      </w:r>
    </w:p>
    <w:p w:rsidR="00A3388D" w:rsidRDefault="00A3388D" w:rsidP="00A3388D">
      <w:pPr>
        <w:rPr>
          <w:b/>
          <w:bCs/>
          <w:i/>
          <w:iCs/>
          <w:color w:val="00B050"/>
          <w:sz w:val="16"/>
          <w:szCs w:val="16"/>
        </w:rPr>
      </w:pPr>
      <w:r>
        <w:rPr>
          <w:b/>
          <w:bCs/>
          <w:i/>
          <w:iCs/>
          <w:color w:val="00B050"/>
          <w:sz w:val="16"/>
          <w:szCs w:val="16"/>
        </w:rPr>
        <w:t>Universal support/Primary Prevention—</w:t>
      </w:r>
      <w:proofErr w:type="gramStart"/>
      <w:r>
        <w:rPr>
          <w:b/>
          <w:bCs/>
          <w:i/>
          <w:iCs/>
          <w:color w:val="00B050"/>
          <w:sz w:val="16"/>
          <w:szCs w:val="16"/>
        </w:rPr>
        <w:t>Your</w:t>
      </w:r>
      <w:proofErr w:type="gramEnd"/>
      <w:r>
        <w:rPr>
          <w:b/>
          <w:bCs/>
          <w:i/>
          <w:iCs/>
          <w:color w:val="00B050"/>
          <w:sz w:val="16"/>
          <w:szCs w:val="16"/>
        </w:rPr>
        <w:t xml:space="preserve"> classroom management system must be successful wi</w:t>
      </w:r>
      <w:r w:rsidR="00625812">
        <w:rPr>
          <w:b/>
          <w:bCs/>
          <w:i/>
          <w:iCs/>
          <w:color w:val="00B050"/>
          <w:sz w:val="16"/>
          <w:szCs w:val="16"/>
        </w:rPr>
        <w:t>th at least 80-85% of the population</w:t>
      </w:r>
      <w:r>
        <w:rPr>
          <w:b/>
          <w:bCs/>
          <w:i/>
          <w:iCs/>
          <w:color w:val="00B050"/>
          <w:sz w:val="16"/>
          <w:szCs w:val="16"/>
        </w:rPr>
        <w:t xml:space="preserve">.  </w:t>
      </w:r>
      <w:proofErr w:type="gramStart"/>
      <w:r>
        <w:rPr>
          <w:b/>
          <w:bCs/>
          <w:i/>
          <w:iCs/>
          <w:color w:val="00B050"/>
          <w:sz w:val="16"/>
          <w:szCs w:val="16"/>
        </w:rPr>
        <w:t>Provision of support to all students in a wide range of school settings in a proactive way to enable students to receive sup</w:t>
      </w:r>
      <w:r w:rsidR="00625812">
        <w:rPr>
          <w:b/>
          <w:bCs/>
          <w:i/>
          <w:iCs/>
          <w:color w:val="00B050"/>
          <w:sz w:val="16"/>
          <w:szCs w:val="16"/>
        </w:rPr>
        <w:t>port and recognition</w:t>
      </w:r>
      <w:r>
        <w:rPr>
          <w:b/>
          <w:bCs/>
          <w:i/>
          <w:iCs/>
          <w:color w:val="00B050"/>
          <w:sz w:val="16"/>
          <w:szCs w:val="16"/>
        </w:rPr>
        <w:t>.</w:t>
      </w:r>
      <w:proofErr w:type="gramEnd"/>
    </w:p>
    <w:p w:rsidR="00A3388D" w:rsidRDefault="00A3388D" w:rsidP="00A3388D">
      <w:pPr>
        <w:rPr>
          <w:b/>
          <w:bCs/>
          <w:i/>
          <w:iCs/>
          <w:color w:val="00B050"/>
          <w:sz w:val="16"/>
          <w:szCs w:val="16"/>
        </w:rPr>
      </w:pPr>
      <w:r>
        <w:rPr>
          <w:b/>
          <w:bCs/>
          <w:i/>
          <w:iCs/>
          <w:color w:val="00B050"/>
          <w:sz w:val="16"/>
          <w:szCs w:val="16"/>
        </w:rPr>
        <w:t>*Examples: School-wide Behavior Expectations</w:t>
      </w:r>
    </w:p>
    <w:p w:rsidR="00A3388D" w:rsidRDefault="00A3388D" w:rsidP="00A3388D">
      <w:pPr>
        <w:rPr>
          <w:b/>
          <w:bCs/>
          <w:i/>
          <w:iCs/>
          <w:color w:val="00B050"/>
          <w:sz w:val="16"/>
          <w:szCs w:val="16"/>
        </w:rPr>
      </w:pPr>
      <w:r>
        <w:rPr>
          <w:b/>
          <w:bCs/>
          <w:i/>
          <w:iCs/>
          <w:color w:val="00B050"/>
          <w:sz w:val="16"/>
          <w:szCs w:val="16"/>
        </w:rPr>
        <w:t xml:space="preserve">                    </w:t>
      </w:r>
      <w:proofErr w:type="spellStart"/>
      <w:r>
        <w:rPr>
          <w:b/>
          <w:bCs/>
          <w:i/>
          <w:iCs/>
          <w:color w:val="00B050"/>
          <w:sz w:val="16"/>
          <w:szCs w:val="16"/>
        </w:rPr>
        <w:t>Paloma</w:t>
      </w:r>
      <w:proofErr w:type="spellEnd"/>
      <w:r>
        <w:rPr>
          <w:b/>
          <w:bCs/>
          <w:i/>
          <w:iCs/>
          <w:color w:val="00B050"/>
          <w:sz w:val="16"/>
          <w:szCs w:val="16"/>
        </w:rPr>
        <w:t xml:space="preserve"> ticket store</w:t>
      </w:r>
    </w:p>
    <w:p w:rsidR="00A3388D" w:rsidRDefault="00A3388D" w:rsidP="00A3388D">
      <w:pPr>
        <w:rPr>
          <w:b/>
          <w:bCs/>
          <w:i/>
          <w:iCs/>
          <w:color w:val="00B050"/>
          <w:sz w:val="16"/>
          <w:szCs w:val="16"/>
        </w:rPr>
      </w:pPr>
      <w:r>
        <w:rPr>
          <w:b/>
          <w:bCs/>
          <w:i/>
          <w:iCs/>
          <w:color w:val="00B050"/>
          <w:sz w:val="16"/>
          <w:szCs w:val="16"/>
        </w:rPr>
        <w:t xml:space="preserve">                    Masters</w:t>
      </w:r>
      <w:r w:rsidR="00625812">
        <w:rPr>
          <w:b/>
          <w:bCs/>
          <w:i/>
          <w:iCs/>
          <w:color w:val="00B050"/>
          <w:sz w:val="16"/>
          <w:szCs w:val="16"/>
        </w:rPr>
        <w:t xml:space="preserve"> of Mindfulness</w:t>
      </w:r>
    </w:p>
    <w:p w:rsidR="00A3388D" w:rsidRDefault="00A3388D" w:rsidP="00A3388D">
      <w:pPr>
        <w:rPr>
          <w:b/>
          <w:bCs/>
          <w:i/>
          <w:iCs/>
          <w:color w:val="00B050"/>
          <w:sz w:val="16"/>
          <w:szCs w:val="16"/>
        </w:rPr>
      </w:pPr>
      <w:r>
        <w:rPr>
          <w:b/>
          <w:bCs/>
          <w:i/>
          <w:iCs/>
          <w:color w:val="00B050"/>
          <w:sz w:val="16"/>
          <w:szCs w:val="16"/>
        </w:rPr>
        <w:t xml:space="preserve">                    </w:t>
      </w:r>
      <w:r w:rsidR="00625812">
        <w:rPr>
          <w:b/>
          <w:bCs/>
          <w:i/>
          <w:iCs/>
          <w:color w:val="00B050"/>
          <w:sz w:val="16"/>
          <w:szCs w:val="16"/>
        </w:rPr>
        <w:t>Student of the Month</w:t>
      </w:r>
    </w:p>
    <w:p w:rsidR="00A3388D" w:rsidRDefault="00A3388D" w:rsidP="00A3388D">
      <w:pPr>
        <w:rPr>
          <w:b/>
          <w:bCs/>
          <w:i/>
          <w:iCs/>
          <w:color w:val="00B050"/>
          <w:sz w:val="16"/>
          <w:szCs w:val="16"/>
        </w:rPr>
      </w:pPr>
      <w:r>
        <w:rPr>
          <w:b/>
          <w:bCs/>
          <w:i/>
          <w:iCs/>
          <w:color w:val="00B050"/>
          <w:sz w:val="16"/>
          <w:szCs w:val="16"/>
        </w:rPr>
        <w:tab/>
        <w:t xml:space="preserve"> Zones of Regulation</w:t>
      </w:r>
    </w:p>
    <w:p w:rsidR="00625812" w:rsidRDefault="00625812" w:rsidP="00A3388D">
      <w:pPr>
        <w:rPr>
          <w:b/>
          <w:bCs/>
          <w:i/>
          <w:iCs/>
          <w:color w:val="00B050"/>
          <w:sz w:val="16"/>
          <w:szCs w:val="16"/>
        </w:rPr>
      </w:pPr>
      <w:r>
        <w:rPr>
          <w:b/>
          <w:bCs/>
          <w:i/>
          <w:iCs/>
          <w:color w:val="00B050"/>
          <w:sz w:val="16"/>
          <w:szCs w:val="16"/>
        </w:rPr>
        <w:tab/>
      </w:r>
      <w:proofErr w:type="spellStart"/>
      <w:r>
        <w:rPr>
          <w:b/>
          <w:bCs/>
          <w:i/>
          <w:iCs/>
          <w:color w:val="00B050"/>
          <w:sz w:val="16"/>
          <w:szCs w:val="16"/>
        </w:rPr>
        <w:t>Paloma</w:t>
      </w:r>
      <w:proofErr w:type="spellEnd"/>
      <w:r>
        <w:rPr>
          <w:b/>
          <w:bCs/>
          <w:i/>
          <w:iCs/>
          <w:color w:val="00B050"/>
          <w:sz w:val="16"/>
          <w:szCs w:val="16"/>
        </w:rPr>
        <w:t xml:space="preserve"> de Paz trimester Award</w:t>
      </w:r>
    </w:p>
    <w:p w:rsidR="00625812" w:rsidRDefault="00625812" w:rsidP="00A3388D">
      <w:pPr>
        <w:rPr>
          <w:b/>
          <w:bCs/>
          <w:i/>
          <w:iCs/>
          <w:color w:val="00B050"/>
          <w:sz w:val="16"/>
          <w:szCs w:val="16"/>
        </w:rPr>
      </w:pPr>
    </w:p>
    <w:p w:rsidR="00A3388D" w:rsidRDefault="00A3388D" w:rsidP="00A3388D">
      <w:pPr>
        <w:rPr>
          <w:b/>
          <w:bCs/>
          <w:i/>
          <w:iCs/>
          <w:sz w:val="16"/>
          <w:szCs w:val="16"/>
          <w:highlight w:val="yellow"/>
          <w:u w:val="single"/>
        </w:rPr>
      </w:pPr>
      <w:r>
        <w:rPr>
          <w:b/>
          <w:bCs/>
          <w:i/>
          <w:iCs/>
          <w:sz w:val="16"/>
          <w:szCs w:val="16"/>
          <w:highlight w:val="yellow"/>
          <w:u w:val="single"/>
        </w:rPr>
        <w:t>Tier II</w:t>
      </w:r>
    </w:p>
    <w:p w:rsidR="00A3388D" w:rsidRDefault="00A3388D" w:rsidP="00A3388D">
      <w:pPr>
        <w:rPr>
          <w:b/>
          <w:bCs/>
          <w:i/>
          <w:iCs/>
          <w:sz w:val="16"/>
          <w:szCs w:val="16"/>
          <w:highlight w:val="yellow"/>
        </w:rPr>
      </w:pPr>
      <w:r>
        <w:rPr>
          <w:b/>
          <w:bCs/>
          <w:i/>
          <w:iCs/>
          <w:sz w:val="16"/>
          <w:szCs w:val="16"/>
          <w:highlight w:val="yellow"/>
        </w:rPr>
        <w:t>Group support/Secondary Prevention—</w:t>
      </w:r>
      <w:proofErr w:type="gramStart"/>
      <w:r>
        <w:rPr>
          <w:b/>
          <w:bCs/>
          <w:i/>
          <w:iCs/>
          <w:sz w:val="16"/>
          <w:szCs w:val="16"/>
          <w:highlight w:val="yellow"/>
        </w:rPr>
        <w:t>S</w:t>
      </w:r>
      <w:r w:rsidR="00625812">
        <w:rPr>
          <w:b/>
          <w:bCs/>
          <w:i/>
          <w:iCs/>
          <w:sz w:val="16"/>
          <w:szCs w:val="16"/>
          <w:highlight w:val="yellow"/>
        </w:rPr>
        <w:t>upports</w:t>
      </w:r>
      <w:proofErr w:type="gramEnd"/>
      <w:r w:rsidR="00625812">
        <w:rPr>
          <w:b/>
          <w:bCs/>
          <w:i/>
          <w:iCs/>
          <w:sz w:val="16"/>
          <w:szCs w:val="16"/>
          <w:highlight w:val="yellow"/>
        </w:rPr>
        <w:t xml:space="preserve"> for 10-15% of the population.  Provision </w:t>
      </w:r>
      <w:proofErr w:type="gramStart"/>
      <w:r w:rsidR="00625812">
        <w:rPr>
          <w:b/>
          <w:bCs/>
          <w:i/>
          <w:iCs/>
          <w:sz w:val="16"/>
          <w:szCs w:val="16"/>
          <w:highlight w:val="yellow"/>
        </w:rPr>
        <w:t>of</w:t>
      </w:r>
      <w:r>
        <w:rPr>
          <w:b/>
          <w:bCs/>
          <w:i/>
          <w:iCs/>
          <w:sz w:val="16"/>
          <w:szCs w:val="16"/>
          <w:highlight w:val="yellow"/>
        </w:rPr>
        <w:t xml:space="preserve"> </w:t>
      </w:r>
      <w:r w:rsidR="00625812">
        <w:rPr>
          <w:b/>
          <w:bCs/>
          <w:i/>
          <w:iCs/>
          <w:sz w:val="16"/>
          <w:szCs w:val="16"/>
          <w:highlight w:val="yellow"/>
        </w:rPr>
        <w:t xml:space="preserve"> </w:t>
      </w:r>
      <w:r>
        <w:rPr>
          <w:b/>
          <w:bCs/>
          <w:i/>
          <w:iCs/>
          <w:sz w:val="16"/>
          <w:szCs w:val="16"/>
          <w:highlight w:val="yellow"/>
        </w:rPr>
        <w:t>support</w:t>
      </w:r>
      <w:proofErr w:type="gramEnd"/>
      <w:r>
        <w:rPr>
          <w:b/>
          <w:bCs/>
          <w:i/>
          <w:iCs/>
          <w:sz w:val="16"/>
          <w:szCs w:val="16"/>
          <w:highlight w:val="yellow"/>
        </w:rPr>
        <w:t xml:space="preserve"> </w:t>
      </w:r>
      <w:r w:rsidR="00625812">
        <w:rPr>
          <w:b/>
          <w:bCs/>
          <w:i/>
          <w:iCs/>
          <w:sz w:val="16"/>
          <w:szCs w:val="16"/>
          <w:highlight w:val="yellow"/>
        </w:rPr>
        <w:t xml:space="preserve">and intervention </w:t>
      </w:r>
      <w:r>
        <w:rPr>
          <w:b/>
          <w:bCs/>
          <w:i/>
          <w:iCs/>
          <w:sz w:val="16"/>
          <w:szCs w:val="16"/>
          <w:highlight w:val="yellow"/>
        </w:rPr>
        <w:t>for students who hav</w:t>
      </w:r>
      <w:r w:rsidR="00625812">
        <w:rPr>
          <w:b/>
          <w:bCs/>
          <w:i/>
          <w:iCs/>
          <w:sz w:val="16"/>
          <w:szCs w:val="16"/>
          <w:highlight w:val="yellow"/>
        </w:rPr>
        <w:t>e received universal support  who require further intervention and support in order to experience success</w:t>
      </w:r>
      <w:r>
        <w:rPr>
          <w:b/>
          <w:bCs/>
          <w:i/>
          <w:iCs/>
          <w:sz w:val="16"/>
          <w:szCs w:val="16"/>
          <w:highlight w:val="yellow"/>
        </w:rPr>
        <w:t>.</w:t>
      </w:r>
    </w:p>
    <w:p w:rsidR="00A3388D" w:rsidRDefault="00A3388D" w:rsidP="00A3388D">
      <w:pPr>
        <w:rPr>
          <w:b/>
          <w:bCs/>
          <w:i/>
          <w:iCs/>
          <w:sz w:val="16"/>
          <w:szCs w:val="16"/>
          <w:highlight w:val="yellow"/>
        </w:rPr>
      </w:pPr>
      <w:r>
        <w:rPr>
          <w:b/>
          <w:bCs/>
          <w:i/>
          <w:iCs/>
          <w:sz w:val="16"/>
          <w:szCs w:val="16"/>
          <w:highlight w:val="yellow"/>
        </w:rPr>
        <w:t>*Examples: Behavior Contracts</w:t>
      </w:r>
    </w:p>
    <w:p w:rsidR="00A3388D" w:rsidRDefault="00A3388D" w:rsidP="00A3388D">
      <w:pPr>
        <w:rPr>
          <w:b/>
          <w:bCs/>
          <w:i/>
          <w:iCs/>
          <w:sz w:val="16"/>
          <w:szCs w:val="16"/>
          <w:highlight w:val="yellow"/>
        </w:rPr>
      </w:pPr>
      <w:r>
        <w:rPr>
          <w:b/>
          <w:bCs/>
          <w:i/>
          <w:iCs/>
          <w:sz w:val="16"/>
          <w:szCs w:val="16"/>
        </w:rPr>
        <w:t xml:space="preserve">                    </w:t>
      </w:r>
      <w:r>
        <w:rPr>
          <w:b/>
          <w:bCs/>
          <w:i/>
          <w:iCs/>
          <w:sz w:val="16"/>
          <w:szCs w:val="16"/>
          <w:highlight w:val="yellow"/>
        </w:rPr>
        <w:t xml:space="preserve">Check in Check </w:t>
      </w:r>
      <w:proofErr w:type="gramStart"/>
      <w:r>
        <w:rPr>
          <w:b/>
          <w:bCs/>
          <w:i/>
          <w:iCs/>
          <w:sz w:val="16"/>
          <w:szCs w:val="16"/>
          <w:highlight w:val="yellow"/>
        </w:rPr>
        <w:t>Out</w:t>
      </w:r>
      <w:proofErr w:type="gramEnd"/>
      <w:r>
        <w:rPr>
          <w:b/>
          <w:bCs/>
          <w:i/>
          <w:iCs/>
          <w:sz w:val="16"/>
          <w:szCs w:val="16"/>
          <w:highlight w:val="yellow"/>
        </w:rPr>
        <w:t xml:space="preserve"> (CHICO)</w:t>
      </w:r>
    </w:p>
    <w:p w:rsidR="00A3388D" w:rsidRDefault="00A3388D" w:rsidP="00A3388D">
      <w:pPr>
        <w:rPr>
          <w:b/>
          <w:bCs/>
          <w:i/>
          <w:iCs/>
          <w:sz w:val="16"/>
          <w:szCs w:val="16"/>
          <w:highlight w:val="yellow"/>
        </w:rPr>
      </w:pPr>
      <w:r>
        <w:rPr>
          <w:b/>
          <w:bCs/>
          <w:i/>
          <w:iCs/>
          <w:sz w:val="16"/>
          <w:szCs w:val="16"/>
        </w:rPr>
        <w:t xml:space="preserve">                    </w:t>
      </w:r>
      <w:r>
        <w:rPr>
          <w:b/>
          <w:bCs/>
          <w:i/>
          <w:iCs/>
          <w:sz w:val="16"/>
          <w:szCs w:val="16"/>
          <w:highlight w:val="yellow"/>
        </w:rPr>
        <w:t>Daily Self-Evaluation</w:t>
      </w:r>
    </w:p>
    <w:p w:rsidR="00A3388D" w:rsidRDefault="00A3388D" w:rsidP="00A3388D">
      <w:pPr>
        <w:rPr>
          <w:b/>
          <w:bCs/>
          <w:i/>
          <w:iCs/>
          <w:sz w:val="16"/>
          <w:szCs w:val="16"/>
          <w:highlight w:val="yellow"/>
        </w:rPr>
      </w:pPr>
      <w:r>
        <w:rPr>
          <w:b/>
          <w:bCs/>
          <w:i/>
          <w:iCs/>
          <w:sz w:val="16"/>
          <w:szCs w:val="16"/>
        </w:rPr>
        <w:t xml:space="preserve">                    </w:t>
      </w:r>
      <w:r>
        <w:rPr>
          <w:b/>
          <w:bCs/>
          <w:i/>
          <w:iCs/>
          <w:sz w:val="16"/>
          <w:szCs w:val="16"/>
          <w:highlight w:val="yellow"/>
        </w:rPr>
        <w:t>Student Incident Report (SIR)</w:t>
      </w:r>
    </w:p>
    <w:p w:rsidR="00A3388D" w:rsidRDefault="00A3388D" w:rsidP="00A3388D">
      <w:pPr>
        <w:rPr>
          <w:b/>
          <w:bCs/>
          <w:i/>
          <w:iCs/>
          <w:sz w:val="16"/>
          <w:szCs w:val="16"/>
          <w:highlight w:val="yellow"/>
        </w:rPr>
      </w:pPr>
      <w:r>
        <w:rPr>
          <w:b/>
          <w:bCs/>
          <w:i/>
          <w:iCs/>
          <w:sz w:val="16"/>
          <w:szCs w:val="16"/>
        </w:rPr>
        <w:t xml:space="preserve">                    </w:t>
      </w:r>
      <w:r>
        <w:rPr>
          <w:b/>
          <w:bCs/>
          <w:i/>
          <w:iCs/>
          <w:sz w:val="16"/>
          <w:szCs w:val="16"/>
          <w:highlight w:val="yellow"/>
        </w:rPr>
        <w:t>Zones of Regulation</w:t>
      </w:r>
    </w:p>
    <w:p w:rsidR="00A3388D" w:rsidRDefault="00A3388D" w:rsidP="00A3388D">
      <w:pPr>
        <w:rPr>
          <w:b/>
          <w:bCs/>
          <w:i/>
          <w:iCs/>
          <w:sz w:val="16"/>
          <w:szCs w:val="16"/>
          <w:highlight w:val="yellow"/>
        </w:rPr>
      </w:pPr>
      <w:r>
        <w:rPr>
          <w:b/>
          <w:bCs/>
          <w:i/>
          <w:iCs/>
          <w:sz w:val="16"/>
          <w:szCs w:val="16"/>
        </w:rPr>
        <w:t xml:space="preserve">                    </w:t>
      </w:r>
      <w:proofErr w:type="spellStart"/>
      <w:r>
        <w:rPr>
          <w:b/>
          <w:bCs/>
          <w:i/>
          <w:iCs/>
          <w:sz w:val="16"/>
          <w:szCs w:val="16"/>
          <w:highlight w:val="yellow"/>
        </w:rPr>
        <w:t>Circulos</w:t>
      </w:r>
      <w:proofErr w:type="spellEnd"/>
      <w:r>
        <w:rPr>
          <w:b/>
          <w:bCs/>
          <w:i/>
          <w:iCs/>
          <w:sz w:val="16"/>
          <w:szCs w:val="16"/>
          <w:highlight w:val="yellow"/>
        </w:rPr>
        <w:t xml:space="preserve"> de Paz</w:t>
      </w:r>
    </w:p>
    <w:p w:rsidR="00A3388D" w:rsidRDefault="00A3388D" w:rsidP="00A3388D">
      <w:pPr>
        <w:rPr>
          <w:b/>
          <w:bCs/>
          <w:i/>
          <w:iCs/>
          <w:sz w:val="16"/>
          <w:szCs w:val="16"/>
          <w:highlight w:val="yellow"/>
        </w:rPr>
      </w:pPr>
      <w:r>
        <w:rPr>
          <w:b/>
          <w:bCs/>
          <w:i/>
          <w:iCs/>
          <w:sz w:val="16"/>
          <w:szCs w:val="16"/>
        </w:rPr>
        <w:t xml:space="preserve">                    </w:t>
      </w:r>
    </w:p>
    <w:p w:rsidR="00A3388D" w:rsidRDefault="00A3388D" w:rsidP="00A3388D">
      <w:pPr>
        <w:rPr>
          <w:b/>
          <w:bCs/>
          <w:i/>
          <w:iCs/>
          <w:color w:val="FF0000"/>
          <w:sz w:val="16"/>
          <w:szCs w:val="16"/>
          <w:u w:val="single"/>
        </w:rPr>
      </w:pPr>
      <w:r>
        <w:rPr>
          <w:b/>
          <w:bCs/>
          <w:i/>
          <w:iCs/>
          <w:color w:val="FF0000"/>
          <w:sz w:val="16"/>
          <w:szCs w:val="16"/>
          <w:u w:val="single"/>
        </w:rPr>
        <w:t>Tier III</w:t>
      </w:r>
    </w:p>
    <w:p w:rsidR="00A3388D" w:rsidRDefault="00A3388D" w:rsidP="00A3388D">
      <w:pPr>
        <w:rPr>
          <w:b/>
          <w:bCs/>
          <w:i/>
          <w:iCs/>
          <w:color w:val="FF0000"/>
          <w:sz w:val="16"/>
          <w:szCs w:val="16"/>
        </w:rPr>
      </w:pPr>
      <w:r>
        <w:rPr>
          <w:b/>
          <w:bCs/>
          <w:i/>
          <w:iCs/>
          <w:color w:val="FF0000"/>
          <w:sz w:val="16"/>
          <w:szCs w:val="16"/>
        </w:rPr>
        <w:t>Individual support/Tertiary Prevention—</w:t>
      </w:r>
      <w:proofErr w:type="gramStart"/>
      <w:r>
        <w:rPr>
          <w:b/>
          <w:bCs/>
          <w:i/>
          <w:iCs/>
          <w:color w:val="FF0000"/>
          <w:sz w:val="16"/>
          <w:szCs w:val="16"/>
        </w:rPr>
        <w:t>This</w:t>
      </w:r>
      <w:proofErr w:type="gramEnd"/>
      <w:r>
        <w:rPr>
          <w:b/>
          <w:bCs/>
          <w:i/>
          <w:iCs/>
          <w:color w:val="FF0000"/>
          <w:sz w:val="16"/>
          <w:szCs w:val="16"/>
        </w:rPr>
        <w:t xml:space="preserve"> is fo</w:t>
      </w:r>
      <w:r w:rsidR="00625812">
        <w:rPr>
          <w:b/>
          <w:bCs/>
          <w:i/>
          <w:iCs/>
          <w:color w:val="FF0000"/>
          <w:sz w:val="16"/>
          <w:szCs w:val="16"/>
        </w:rPr>
        <w:t>r the remaining 5% of the population</w:t>
      </w:r>
      <w:r>
        <w:rPr>
          <w:b/>
          <w:bCs/>
          <w:i/>
          <w:iCs/>
          <w:color w:val="FF0000"/>
          <w:sz w:val="16"/>
          <w:szCs w:val="16"/>
        </w:rPr>
        <w:t>.  The most intensive support provided to students on an individual basis who have not had their needs adequately met through universal and group support because they require more intensive supports specifically tailored to their strengths, preferences, and unique needs.</w:t>
      </w:r>
    </w:p>
    <w:p w:rsidR="00A3388D" w:rsidRDefault="00A3388D" w:rsidP="00A3388D">
      <w:pPr>
        <w:rPr>
          <w:b/>
          <w:bCs/>
          <w:i/>
          <w:iCs/>
          <w:color w:val="FF0000"/>
          <w:sz w:val="16"/>
          <w:szCs w:val="16"/>
        </w:rPr>
      </w:pPr>
      <w:r>
        <w:rPr>
          <w:b/>
          <w:bCs/>
          <w:i/>
          <w:iCs/>
          <w:color w:val="FF0000"/>
          <w:sz w:val="16"/>
          <w:szCs w:val="16"/>
        </w:rPr>
        <w:t>*Examples: Office Discipline Referral (ODR)</w:t>
      </w:r>
    </w:p>
    <w:p w:rsidR="00A3388D" w:rsidRDefault="00A3388D" w:rsidP="00A3388D">
      <w:pPr>
        <w:rPr>
          <w:b/>
          <w:bCs/>
          <w:i/>
          <w:iCs/>
          <w:color w:val="FF0000"/>
          <w:sz w:val="16"/>
          <w:szCs w:val="16"/>
        </w:rPr>
      </w:pPr>
      <w:r>
        <w:rPr>
          <w:b/>
          <w:bCs/>
          <w:i/>
          <w:iCs/>
          <w:color w:val="FF0000"/>
          <w:sz w:val="16"/>
          <w:szCs w:val="16"/>
        </w:rPr>
        <w:t xml:space="preserve">                    Counseling Referral</w:t>
      </w:r>
    </w:p>
    <w:p w:rsidR="00A3388D" w:rsidRDefault="00A3388D" w:rsidP="00A3388D">
      <w:pPr>
        <w:rPr>
          <w:b/>
          <w:bCs/>
          <w:i/>
          <w:iCs/>
          <w:color w:val="FF0000"/>
          <w:sz w:val="16"/>
          <w:szCs w:val="16"/>
        </w:rPr>
      </w:pPr>
      <w:r>
        <w:rPr>
          <w:b/>
          <w:bCs/>
          <w:i/>
          <w:iCs/>
          <w:color w:val="FF0000"/>
          <w:sz w:val="16"/>
          <w:szCs w:val="16"/>
        </w:rPr>
        <w:t xml:space="preserve">                    Coordination of Services Team (COST)</w:t>
      </w:r>
    </w:p>
    <w:p w:rsidR="00A3388D" w:rsidRDefault="00A3388D" w:rsidP="00A3388D">
      <w:pPr>
        <w:rPr>
          <w:b/>
          <w:bCs/>
          <w:i/>
          <w:iCs/>
          <w:color w:val="FF0000"/>
          <w:sz w:val="16"/>
          <w:szCs w:val="16"/>
        </w:rPr>
      </w:pPr>
      <w:r>
        <w:rPr>
          <w:b/>
          <w:bCs/>
          <w:i/>
          <w:iCs/>
          <w:color w:val="FF0000"/>
          <w:sz w:val="16"/>
          <w:szCs w:val="16"/>
        </w:rPr>
        <w:t xml:space="preserve">                    Functional Behavior Assessment (FBA)</w:t>
      </w:r>
    </w:p>
    <w:p w:rsidR="00A3388D" w:rsidRDefault="00A3388D" w:rsidP="00A3388D">
      <w:pPr>
        <w:rPr>
          <w:b/>
          <w:bCs/>
          <w:i/>
          <w:iCs/>
          <w:color w:val="FF0000"/>
          <w:sz w:val="16"/>
          <w:szCs w:val="16"/>
        </w:rPr>
      </w:pPr>
      <w:r>
        <w:rPr>
          <w:b/>
          <w:bCs/>
          <w:i/>
          <w:iCs/>
          <w:color w:val="FF0000"/>
          <w:sz w:val="16"/>
          <w:szCs w:val="16"/>
        </w:rPr>
        <w:t xml:space="preserve">                    Behavior Implementation plan (BIP)</w:t>
      </w:r>
    </w:p>
    <w:p w:rsidR="00A3388D" w:rsidRDefault="00A3388D" w:rsidP="00A3388D">
      <w:pPr>
        <w:rPr>
          <w:b/>
          <w:bCs/>
          <w:i/>
          <w:iCs/>
          <w:color w:val="FF0000"/>
          <w:sz w:val="16"/>
          <w:szCs w:val="16"/>
        </w:rPr>
      </w:pPr>
      <w:r>
        <w:rPr>
          <w:b/>
          <w:bCs/>
          <w:i/>
          <w:iCs/>
          <w:color w:val="FF0000"/>
          <w:sz w:val="16"/>
          <w:szCs w:val="16"/>
        </w:rPr>
        <w:t xml:space="preserve">            </w:t>
      </w:r>
      <w:bookmarkStart w:id="0" w:name="_GoBack"/>
      <w:bookmarkEnd w:id="0"/>
    </w:p>
    <w:p w:rsidR="00775703" w:rsidRDefault="00775703"/>
    <w:sectPr w:rsidR="0077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8D"/>
    <w:rsid w:val="00625812"/>
    <w:rsid w:val="00775703"/>
    <w:rsid w:val="00A3388D"/>
    <w:rsid w:val="00D9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8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8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2020-04-14T19:27:00Z</dcterms:created>
  <dcterms:modified xsi:type="dcterms:W3CDTF">2020-04-14T19:38:00Z</dcterms:modified>
</cp:coreProperties>
</file>